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53" w:rsidRDefault="00495053" w:rsidP="00F246EC"/>
    <w:p w:rsidR="00495053" w:rsidRDefault="00495053" w:rsidP="00F246EC"/>
    <w:p w:rsidR="00495053" w:rsidRDefault="00495053" w:rsidP="00F246EC"/>
    <w:p w:rsidR="00F246EC" w:rsidRDefault="00F246EC" w:rsidP="00F246EC">
      <w:r>
        <w:rPr>
          <w:noProof/>
        </w:rPr>
        <w:drawing>
          <wp:anchor distT="0" distB="0" distL="114300" distR="114300" simplePos="0" relativeHeight="251660288" behindDoc="1" locked="0" layoutInCell="1" allowOverlap="1" wp14:anchorId="62FD3166" wp14:editId="265D0C85">
            <wp:simplePos x="0" y="0"/>
            <wp:positionH relativeFrom="column">
              <wp:posOffset>-47625</wp:posOffset>
            </wp:positionH>
            <wp:positionV relativeFrom="paragraph">
              <wp:posOffset>-401955</wp:posOffset>
            </wp:positionV>
            <wp:extent cx="1943100" cy="962025"/>
            <wp:effectExtent l="0" t="0" r="0" b="9525"/>
            <wp:wrapNone/>
            <wp:docPr id="8" name="Picture 8" descr="District Log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ict Logo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AB60476" wp14:editId="13D5FAE9">
                <wp:simplePos x="0" y="0"/>
                <wp:positionH relativeFrom="column">
                  <wp:posOffset>1895475</wp:posOffset>
                </wp:positionH>
                <wp:positionV relativeFrom="paragraph">
                  <wp:posOffset>236220</wp:posOffset>
                </wp:positionV>
                <wp:extent cx="4572000" cy="276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6EC" w:rsidRPr="0097725F" w:rsidRDefault="00F246EC" w:rsidP="00F246EC">
                            <w:pPr>
                              <w:rPr>
                                <w:b/>
                                <w:i/>
                                <w:color w:val="17365D"/>
                              </w:rPr>
                            </w:pPr>
                            <w:r w:rsidRPr="0097725F">
                              <w:rPr>
                                <w:b/>
                                <w:i/>
                                <w:color w:val="17365D"/>
                              </w:rPr>
                              <w:t xml:space="preserve">621 West </w:t>
                            </w:r>
                            <w:proofErr w:type="gramStart"/>
                            <w:r w:rsidRPr="0097725F">
                              <w:rPr>
                                <w:b/>
                                <w:i/>
                                <w:color w:val="17365D"/>
                              </w:rPr>
                              <w:t>Fetterman  Buffalo</w:t>
                            </w:r>
                            <w:proofErr w:type="gramEnd"/>
                            <w:r w:rsidRPr="0097725F">
                              <w:rPr>
                                <w:b/>
                                <w:i/>
                                <w:color w:val="17365D"/>
                              </w:rPr>
                              <w:t xml:space="preserve">, </w:t>
                            </w:r>
                            <w:r w:rsidR="002667CF">
                              <w:rPr>
                                <w:b/>
                                <w:i/>
                                <w:color w:val="17365D"/>
                              </w:rPr>
                              <w:t>WY  82834  (307) 684-2526 ext.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60476" id="_x0000_t202" coordsize="21600,21600" o:spt="202" path="m,l,21600r21600,l21600,xe">
                <v:stroke joinstyle="miter"/>
                <v:path gradientshapeok="t" o:connecttype="rect"/>
              </v:shapetype>
              <v:shape id="Text Box 7" o:spid="_x0000_s1026" type="#_x0000_t202" style="position:absolute;margin-left:149.25pt;margin-top:18.6pt;width:5in;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yk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" filled="f" stroked="f">
                <v:textbox>
                  <w:txbxContent>
                    <w:p w:rsidR="00F246EC" w:rsidRPr="0097725F" w:rsidRDefault="00F246EC" w:rsidP="00F246EC">
                      <w:pPr>
                        <w:rPr>
                          <w:b/>
                          <w:i/>
                          <w:color w:val="17365D"/>
                        </w:rPr>
                      </w:pPr>
                      <w:r w:rsidRPr="0097725F">
                        <w:rPr>
                          <w:b/>
                          <w:i/>
                          <w:color w:val="17365D"/>
                        </w:rPr>
                        <w:t xml:space="preserve">621 West </w:t>
                      </w:r>
                      <w:proofErr w:type="gramStart"/>
                      <w:r w:rsidRPr="0097725F">
                        <w:rPr>
                          <w:b/>
                          <w:i/>
                          <w:color w:val="17365D"/>
                        </w:rPr>
                        <w:t>Fetterman  Buffalo</w:t>
                      </w:r>
                      <w:proofErr w:type="gramEnd"/>
                      <w:r w:rsidRPr="0097725F">
                        <w:rPr>
                          <w:b/>
                          <w:i/>
                          <w:color w:val="17365D"/>
                        </w:rPr>
                        <w:t xml:space="preserve">, </w:t>
                      </w:r>
                      <w:r w:rsidR="002667CF">
                        <w:rPr>
                          <w:b/>
                          <w:i/>
                          <w:color w:val="17365D"/>
                        </w:rPr>
                        <w:t>WY  82834  (307) 684-2526 ext. 3001</w:t>
                      </w:r>
                    </w:p>
                  </w:txbxContent>
                </v:textbox>
              </v:shape>
            </w:pict>
          </mc:Fallback>
        </mc:AlternateContent>
      </w:r>
      <w:r>
        <w:rPr>
          <w:noProof/>
          <w:color w:val="003366"/>
        </w:rPr>
        <mc:AlternateContent>
          <mc:Choice Requires="wps">
            <w:drawing>
              <wp:anchor distT="0" distB="0" distL="114300" distR="114300" simplePos="0" relativeHeight="251661312" behindDoc="0" locked="0" layoutInCell="1" allowOverlap="1" wp14:anchorId="13078088" wp14:editId="21DAAA9D">
                <wp:simplePos x="0" y="0"/>
                <wp:positionH relativeFrom="column">
                  <wp:posOffset>1895475</wp:posOffset>
                </wp:positionH>
                <wp:positionV relativeFrom="paragraph">
                  <wp:posOffset>512445</wp:posOffset>
                </wp:positionV>
                <wp:extent cx="4229100" cy="22860"/>
                <wp:effectExtent l="19050" t="19050" r="19050" b="2476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22860"/>
                        </a:xfrm>
                        <a:prstGeom prst="line">
                          <a:avLst/>
                        </a:prstGeom>
                        <a:noFill/>
                        <a:ln w="38100" cmpd="dbl">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2458A"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40.35pt" to="482.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" strokecolor="#17365d" strokeweight="3pt">
                <v:stroke linestyle="thinThin"/>
              </v:line>
            </w:pict>
          </mc:Fallback>
        </mc:AlternateContent>
      </w:r>
      <w:r>
        <w:t xml:space="preserve"> </w:t>
      </w:r>
    </w:p>
    <w:p w:rsidR="00F246EC" w:rsidRDefault="00F246EC" w:rsidP="00F246EC">
      <w:pPr>
        <w:jc w:val="center"/>
      </w:pPr>
    </w:p>
    <w:p w:rsidR="00F246EC" w:rsidRDefault="00F246EC" w:rsidP="00F246EC">
      <w:pPr>
        <w:jc w:val="center"/>
      </w:pPr>
    </w:p>
    <w:p w:rsidR="00F246EC" w:rsidRDefault="00F246EC" w:rsidP="00F246EC">
      <w:pPr>
        <w:jc w:val="center"/>
        <w:rPr>
          <w:b/>
        </w:rPr>
      </w:pPr>
    </w:p>
    <w:p w:rsidR="00F246EC" w:rsidRPr="001359ED" w:rsidRDefault="00F246EC" w:rsidP="00F246EC">
      <w:pPr>
        <w:jc w:val="center"/>
        <w:rPr>
          <w:b/>
        </w:rPr>
      </w:pPr>
      <w:r w:rsidRPr="001359ED">
        <w:rPr>
          <w:b/>
        </w:rPr>
        <w:t>NATURAL RESOURCE CO</w:t>
      </w:r>
      <w:r>
        <w:rPr>
          <w:b/>
        </w:rPr>
        <w:t>ST SHARE</w:t>
      </w:r>
    </w:p>
    <w:p w:rsidR="00F246EC" w:rsidRDefault="00F246EC" w:rsidP="00F246EC">
      <w:pPr>
        <w:jc w:val="center"/>
        <w:rPr>
          <w:b/>
        </w:rPr>
      </w:pPr>
      <w:r>
        <w:rPr>
          <w:b/>
        </w:rPr>
        <w:t xml:space="preserve">APPLICATION </w:t>
      </w:r>
      <w:r w:rsidRPr="001359ED">
        <w:rPr>
          <w:b/>
        </w:rPr>
        <w:t>GUIDELINES</w:t>
      </w:r>
    </w:p>
    <w:p w:rsidR="00F246EC" w:rsidRDefault="00F246EC" w:rsidP="00F246EC">
      <w:pPr>
        <w:jc w:val="center"/>
        <w:rPr>
          <w:b/>
        </w:rPr>
      </w:pPr>
    </w:p>
    <w:p w:rsidR="00F246EC" w:rsidRDefault="00F246EC" w:rsidP="00F246EC">
      <w:pPr>
        <w:jc w:val="center"/>
        <w:rPr>
          <w:b/>
          <w:sz w:val="28"/>
          <w:szCs w:val="28"/>
        </w:rPr>
      </w:pPr>
      <w:r w:rsidRPr="00303BED">
        <w:rPr>
          <w:b/>
          <w:sz w:val="28"/>
          <w:szCs w:val="28"/>
        </w:rPr>
        <w:t>Mission Statement</w:t>
      </w:r>
    </w:p>
    <w:p w:rsidR="002667CF" w:rsidRPr="00303BED" w:rsidRDefault="002667CF" w:rsidP="00F246EC">
      <w:pPr>
        <w:jc w:val="center"/>
        <w:rPr>
          <w:b/>
          <w:sz w:val="28"/>
          <w:szCs w:val="28"/>
        </w:rPr>
      </w:pPr>
    </w:p>
    <w:p w:rsidR="00F246EC" w:rsidRPr="00303BED" w:rsidRDefault="00F246EC" w:rsidP="00F246EC">
      <w:pPr>
        <w:ind w:left="720"/>
        <w:jc w:val="both"/>
        <w:rPr>
          <w:i/>
        </w:rPr>
      </w:pPr>
      <w:r w:rsidRPr="00303BED">
        <w:rPr>
          <w:i/>
        </w:rPr>
        <w:t xml:space="preserve">The Lake </w:t>
      </w:r>
      <w:proofErr w:type="spellStart"/>
      <w:r w:rsidRPr="00303BED">
        <w:rPr>
          <w:i/>
        </w:rPr>
        <w:t>DeSmet</w:t>
      </w:r>
      <w:proofErr w:type="spellEnd"/>
      <w:r w:rsidRPr="00303BED">
        <w:rPr>
          <w:i/>
        </w:rPr>
        <w:t xml:space="preserve"> Conservation District is dedicated to the development and implementation of programs to provide leadership and technical assistance for the conservation of Johnson County’s natural resources, agricultural heritage and resource base, to promote the control of soil erosion, to promote and protect the quality and quantity of Wyoming’s waters and all other natural resources, to preserve and enhance wildlife habitat, to protect the tax base and to promote the health, safety and general welfare of the residents of this County through responsible conservation planning.</w:t>
      </w:r>
    </w:p>
    <w:p w:rsidR="00F246EC" w:rsidRPr="001359ED" w:rsidRDefault="00F246EC" w:rsidP="00F246EC">
      <w:pPr>
        <w:jc w:val="center"/>
        <w:rPr>
          <w:b/>
        </w:rPr>
      </w:pPr>
    </w:p>
    <w:p w:rsidR="00F246EC" w:rsidRDefault="00F246EC" w:rsidP="00F246EC">
      <w:pPr>
        <w:jc w:val="center"/>
      </w:pPr>
    </w:p>
    <w:p w:rsidR="00F246EC" w:rsidRDefault="00F246EC" w:rsidP="00F246EC">
      <w:pPr>
        <w:jc w:val="both"/>
        <w:rPr>
          <w:b/>
        </w:rPr>
      </w:pPr>
      <w:r w:rsidRPr="001359ED">
        <w:rPr>
          <w:b/>
        </w:rPr>
        <w:t>General Program Objectives</w:t>
      </w:r>
    </w:p>
    <w:p w:rsidR="00F246EC" w:rsidRDefault="00F246EC" w:rsidP="00F246EC">
      <w:pPr>
        <w:jc w:val="both"/>
        <w:rPr>
          <w:b/>
        </w:rPr>
      </w:pPr>
    </w:p>
    <w:p w:rsidR="00F246EC" w:rsidRDefault="00F246EC" w:rsidP="00F246EC">
      <w:pPr>
        <w:jc w:val="both"/>
      </w:pPr>
      <w:r>
        <w:t xml:space="preserve">The Lake </w:t>
      </w:r>
      <w:proofErr w:type="spellStart"/>
      <w:r>
        <w:t>DeSmet</w:t>
      </w:r>
      <w:proofErr w:type="spellEnd"/>
      <w:r>
        <w:t xml:space="preserve"> Conservation District (LDCD) created the </w:t>
      </w:r>
      <w:r w:rsidRPr="005B569F">
        <w:rPr>
          <w:b/>
          <w:i/>
        </w:rPr>
        <w:t xml:space="preserve">Natural Resource </w:t>
      </w:r>
      <w:r>
        <w:rPr>
          <w:b/>
          <w:i/>
        </w:rPr>
        <w:t>Cost Share</w:t>
      </w:r>
      <w:r>
        <w:t xml:space="preserve"> program to financially assist producers and residents of northern Johnson County in addressing natural resource concerns that will make a positive difference on the land and benefit multiple users.  The focus of the program is to implem</w:t>
      </w:r>
      <w:r w:rsidR="002667CF">
        <w:t>ent priorities identified by a</w:t>
      </w:r>
      <w:r>
        <w:t xml:space="preserve"> Local Work Group (LWG)</w:t>
      </w:r>
      <w:r w:rsidR="002667CF">
        <w:t xml:space="preserve"> as well as LDCD’s Long Range Plan (LRP)</w:t>
      </w:r>
      <w:r>
        <w:t xml:space="preserve"> and LDCD Mission Statement, these priorities include:</w:t>
      </w:r>
    </w:p>
    <w:p w:rsidR="00F246EC" w:rsidRDefault="00F246EC" w:rsidP="00F246EC">
      <w:pPr>
        <w:jc w:val="both"/>
      </w:pPr>
    </w:p>
    <w:p w:rsidR="00F246EC" w:rsidRDefault="00F246EC" w:rsidP="00F246EC">
      <w:pPr>
        <w:jc w:val="both"/>
      </w:pPr>
      <w:r>
        <w:t xml:space="preserve">1) </w:t>
      </w:r>
      <w:r w:rsidRPr="00A63D5B">
        <w:rPr>
          <w:b/>
        </w:rPr>
        <w:t>Watersheds</w:t>
      </w:r>
      <w:r>
        <w:t>: Improve lands associated with LDCD’s watershed planning efforts</w:t>
      </w:r>
      <w:r w:rsidR="002667CF">
        <w:t>;</w:t>
      </w:r>
    </w:p>
    <w:p w:rsidR="00F246EC" w:rsidRDefault="00F246EC" w:rsidP="00F246EC">
      <w:pPr>
        <w:jc w:val="both"/>
      </w:pPr>
    </w:p>
    <w:p w:rsidR="00F246EC" w:rsidRDefault="00F246EC" w:rsidP="00F246EC">
      <w:pPr>
        <w:jc w:val="both"/>
      </w:pPr>
      <w:r>
        <w:t xml:space="preserve">2) </w:t>
      </w:r>
      <w:r w:rsidRPr="006660A1">
        <w:rPr>
          <w:b/>
        </w:rPr>
        <w:t>Rangelands</w:t>
      </w:r>
      <w:r>
        <w:t xml:space="preserve">: Assist in rangeland improvement by developing dependable livestock water systems </w:t>
      </w:r>
      <w:proofErr w:type="gramStart"/>
      <w:r>
        <w:t xml:space="preserve">that </w:t>
      </w:r>
      <w:r w:rsidR="002667CF">
        <w:t xml:space="preserve"> will</w:t>
      </w:r>
      <w:proofErr w:type="gramEnd"/>
      <w:r w:rsidR="002667CF">
        <w:t xml:space="preserve"> implement</w:t>
      </w:r>
      <w:r>
        <w:t xml:space="preserve"> or </w:t>
      </w:r>
      <w:r w:rsidR="002667CF">
        <w:t>enhance</w:t>
      </w:r>
      <w:r>
        <w:t xml:space="preserve"> grazing systems, </w:t>
      </w:r>
    </w:p>
    <w:p w:rsidR="00F246EC" w:rsidRDefault="00F246EC" w:rsidP="00F246EC">
      <w:pPr>
        <w:jc w:val="both"/>
      </w:pPr>
    </w:p>
    <w:p w:rsidR="00F246EC" w:rsidRDefault="00F246EC" w:rsidP="00F246EC">
      <w:pPr>
        <w:jc w:val="both"/>
      </w:pPr>
      <w:r>
        <w:t xml:space="preserve">3) </w:t>
      </w:r>
      <w:r w:rsidRPr="006660A1">
        <w:rPr>
          <w:b/>
        </w:rPr>
        <w:t>Irrigated lands</w:t>
      </w:r>
      <w:r>
        <w:rPr>
          <w:b/>
        </w:rPr>
        <w:t>:</w:t>
      </w:r>
      <w:r>
        <w:t xml:space="preserve"> Increase efficiency of water conveyance and control or reduce soils erosion on Highly Erodible Land (HEL) soils and associated lands showing evidence of soil erosion, </w:t>
      </w:r>
    </w:p>
    <w:p w:rsidR="00F246EC" w:rsidRDefault="00F246EC" w:rsidP="00F246EC">
      <w:pPr>
        <w:jc w:val="both"/>
      </w:pPr>
    </w:p>
    <w:p w:rsidR="00F246EC" w:rsidRDefault="00F246EC" w:rsidP="00F246EC">
      <w:pPr>
        <w:jc w:val="both"/>
      </w:pPr>
      <w:r>
        <w:t xml:space="preserve">4) </w:t>
      </w:r>
      <w:r w:rsidRPr="006660A1">
        <w:rPr>
          <w:b/>
        </w:rPr>
        <w:t>Regulatory Compliance:</w:t>
      </w:r>
      <w:r>
        <w:t xml:space="preserve"> Assist landowners in complying with state and environmental federal laws such as, species at risk, AFO/CAFO, etc. </w:t>
      </w:r>
    </w:p>
    <w:p w:rsidR="00F246EC" w:rsidRDefault="00F246EC" w:rsidP="00F246EC">
      <w:pPr>
        <w:jc w:val="both"/>
      </w:pPr>
    </w:p>
    <w:p w:rsidR="00F246EC" w:rsidRDefault="00F246EC" w:rsidP="00F246EC">
      <w:pPr>
        <w:jc w:val="both"/>
      </w:pPr>
      <w:r>
        <w:t xml:space="preserve">5) </w:t>
      </w:r>
      <w:r w:rsidRPr="006660A1">
        <w:rPr>
          <w:b/>
        </w:rPr>
        <w:t>Integrated Pest Management</w:t>
      </w:r>
      <w:r>
        <w:rPr>
          <w:b/>
        </w:rPr>
        <w:t>:</w:t>
      </w:r>
      <w:r>
        <w:t xml:space="preserve"> Assist in the implementation of Integrated Pest Management plans in coordination with grazing plans to address noxious weeds, invasive species, and pests.</w:t>
      </w:r>
    </w:p>
    <w:p w:rsidR="00F246EC" w:rsidRDefault="00F246EC" w:rsidP="00F246EC">
      <w:pPr>
        <w:jc w:val="both"/>
      </w:pPr>
    </w:p>
    <w:p w:rsidR="00F246EC" w:rsidRPr="00427BAC" w:rsidRDefault="00F246EC" w:rsidP="00F246EC">
      <w:pPr>
        <w:jc w:val="both"/>
        <w:rPr>
          <w:b/>
        </w:rPr>
      </w:pPr>
      <w:r w:rsidRPr="00427BAC">
        <w:rPr>
          <w:b/>
        </w:rPr>
        <w:t>Specific Goals of Program</w:t>
      </w:r>
    </w:p>
    <w:p w:rsidR="00F246EC" w:rsidRDefault="00F246EC" w:rsidP="00F246EC">
      <w:pPr>
        <w:pStyle w:val="ListParagraph"/>
        <w:numPr>
          <w:ilvl w:val="0"/>
          <w:numId w:val="3"/>
        </w:numPr>
        <w:jc w:val="both"/>
      </w:pPr>
      <w:r>
        <w:t>Compliment LWG priorities</w:t>
      </w:r>
    </w:p>
    <w:p w:rsidR="00F246EC" w:rsidRDefault="00F246EC" w:rsidP="00F246EC">
      <w:pPr>
        <w:pStyle w:val="ListParagraph"/>
        <w:numPr>
          <w:ilvl w:val="0"/>
          <w:numId w:val="3"/>
        </w:numPr>
        <w:jc w:val="both"/>
      </w:pPr>
      <w:r>
        <w:t>Maintain District LRP Goals &amp; Objectives</w:t>
      </w:r>
    </w:p>
    <w:p w:rsidR="00F246EC" w:rsidRDefault="00F246EC" w:rsidP="00F246EC">
      <w:pPr>
        <w:pStyle w:val="ListParagraph"/>
        <w:numPr>
          <w:ilvl w:val="0"/>
          <w:numId w:val="3"/>
        </w:numPr>
        <w:jc w:val="both"/>
      </w:pPr>
      <w:r>
        <w:t>Improve wildlife habitat (removal of fish barriers, riparian, wetlands, uplands)</w:t>
      </w:r>
    </w:p>
    <w:p w:rsidR="00F246EC" w:rsidRDefault="00F246EC" w:rsidP="00F246EC">
      <w:pPr>
        <w:pStyle w:val="ListParagraph"/>
        <w:numPr>
          <w:ilvl w:val="0"/>
          <w:numId w:val="3"/>
        </w:numPr>
        <w:jc w:val="both"/>
      </w:pPr>
      <w:r>
        <w:t>Improve rangeland health (dependable water, grazing systems)</w:t>
      </w:r>
    </w:p>
    <w:p w:rsidR="00F246EC" w:rsidRDefault="00F246EC" w:rsidP="00F246EC">
      <w:pPr>
        <w:pStyle w:val="ListParagraph"/>
        <w:numPr>
          <w:ilvl w:val="0"/>
          <w:numId w:val="3"/>
        </w:numPr>
        <w:jc w:val="both"/>
      </w:pPr>
      <w:r>
        <w:t>Reduce producer risk for regulation (AFO/CAFO, water quality, species at risk)</w:t>
      </w:r>
    </w:p>
    <w:p w:rsidR="00F246EC" w:rsidRDefault="00F246EC" w:rsidP="00F246EC">
      <w:pPr>
        <w:pStyle w:val="ListParagraph"/>
        <w:numPr>
          <w:ilvl w:val="0"/>
          <w:numId w:val="3"/>
        </w:numPr>
        <w:jc w:val="both"/>
      </w:pPr>
      <w:r>
        <w:t xml:space="preserve">Improve irrigation efficiency (conveyance systems, buried pipelines, water to fields) </w:t>
      </w:r>
    </w:p>
    <w:p w:rsidR="00F246EC" w:rsidRDefault="00F246EC" w:rsidP="00F246EC">
      <w:pPr>
        <w:pStyle w:val="ListParagraph"/>
        <w:numPr>
          <w:ilvl w:val="0"/>
          <w:numId w:val="3"/>
        </w:numPr>
        <w:jc w:val="both"/>
      </w:pPr>
      <w:r>
        <w:t>Provide technical assistance to address specific goals of the program</w:t>
      </w:r>
    </w:p>
    <w:p w:rsidR="00F246EC" w:rsidRDefault="00F246EC" w:rsidP="00F246EC">
      <w:pPr>
        <w:pStyle w:val="ListParagraph"/>
        <w:numPr>
          <w:ilvl w:val="0"/>
          <w:numId w:val="3"/>
        </w:numPr>
        <w:jc w:val="both"/>
      </w:pPr>
      <w:r>
        <w:t>Assist in keeping agricultural operations viable</w:t>
      </w:r>
    </w:p>
    <w:p w:rsidR="00ED6FC4" w:rsidRDefault="00ED6FC4" w:rsidP="00ED6FC4">
      <w:pPr>
        <w:pStyle w:val="ListParagraph"/>
        <w:ind w:left="1080"/>
        <w:jc w:val="both"/>
      </w:pPr>
    </w:p>
    <w:p w:rsidR="00F246EC" w:rsidRDefault="00F246EC" w:rsidP="00F246EC">
      <w:pPr>
        <w:jc w:val="both"/>
      </w:pPr>
    </w:p>
    <w:p w:rsidR="00F246EC" w:rsidRDefault="00F246EC" w:rsidP="00F246EC">
      <w:pPr>
        <w:jc w:val="both"/>
      </w:pPr>
    </w:p>
    <w:p w:rsidR="00D121A9" w:rsidRDefault="00D121A9" w:rsidP="00F246EC">
      <w:pPr>
        <w:jc w:val="both"/>
      </w:pPr>
    </w:p>
    <w:p w:rsidR="007237CC" w:rsidRDefault="007237CC" w:rsidP="00F246EC">
      <w:pPr>
        <w:jc w:val="both"/>
        <w:rPr>
          <w:b/>
        </w:rPr>
      </w:pPr>
    </w:p>
    <w:p w:rsidR="00F246EC" w:rsidRPr="0007091E" w:rsidRDefault="00F246EC" w:rsidP="00F246EC">
      <w:pPr>
        <w:jc w:val="both"/>
        <w:rPr>
          <w:b/>
        </w:rPr>
      </w:pPr>
      <w:r w:rsidRPr="00AE2113">
        <w:rPr>
          <w:b/>
        </w:rPr>
        <w:t>Funding Criteria</w:t>
      </w:r>
    </w:p>
    <w:p w:rsidR="00AE2113" w:rsidRDefault="00F246EC" w:rsidP="00AE2113">
      <w:pPr>
        <w:pStyle w:val="ListParagraph"/>
        <w:numPr>
          <w:ilvl w:val="0"/>
          <w:numId w:val="1"/>
        </w:numPr>
        <w:jc w:val="both"/>
      </w:pPr>
      <w:r>
        <w:t xml:space="preserve">The amount of cost share available for each project will be a maximum of </w:t>
      </w:r>
      <w:r w:rsidR="00C552D4" w:rsidRPr="002667CF">
        <w:t>50</w:t>
      </w:r>
      <w:r w:rsidRPr="002667CF">
        <w:t>% cost-share</w:t>
      </w:r>
      <w:r>
        <w:t xml:space="preserve">.  The LDCD Board of Supervisors will determine the amount of cost-share for each project on a case-by-case basis and requires that the landowner invest a minimum of </w:t>
      </w:r>
      <w:r w:rsidR="002667CF">
        <w:t>5</w:t>
      </w:r>
      <w:r w:rsidRPr="00BC6C91">
        <w:t>0%</w:t>
      </w:r>
      <w:r>
        <w:t xml:space="preserve"> match (cash or in-kind) for each project.  The LDCD Board reserves the right to adjust the cost-share final payment based upon actual amount of the project.  Cost reimbursement </w:t>
      </w:r>
      <w:r w:rsidR="00AE2113">
        <w:t xml:space="preserve">will be based upon actual costs. </w:t>
      </w:r>
      <w:r w:rsidR="00C552D4">
        <w:t xml:space="preserve">If the actual costs exceed </w:t>
      </w:r>
      <w:r>
        <w:t xml:space="preserve">the estimated costs, the applicant will be responsible for the difference.  Cost share dollars will be on a reimbursable basis.  Invoices and copies of receipts ensuring payment will be a requirement for cost share dollars.  Project designs need to follow NRCS or other Professional Engineers standards and specifications. </w:t>
      </w:r>
      <w:r w:rsidR="00F04599">
        <w:t xml:space="preserve">The </w:t>
      </w:r>
      <w:r w:rsidR="00AE2113" w:rsidRPr="00AE2113">
        <w:rPr>
          <w:b/>
        </w:rPr>
        <w:t>LDCD Board will have final say &amp; discretion to increase / decrease application requests.</w:t>
      </w:r>
    </w:p>
    <w:p w:rsidR="00F246EC" w:rsidRDefault="00F246EC" w:rsidP="00F246EC">
      <w:pPr>
        <w:jc w:val="both"/>
      </w:pPr>
      <w:r>
        <w:t xml:space="preserve"> </w:t>
      </w:r>
    </w:p>
    <w:p w:rsidR="00F246EC" w:rsidRDefault="00F246EC" w:rsidP="00F246EC">
      <w:pPr>
        <w:jc w:val="both"/>
      </w:pPr>
    </w:p>
    <w:p w:rsidR="00F246EC" w:rsidRDefault="00F246EC" w:rsidP="00F246EC">
      <w:pPr>
        <w:jc w:val="both"/>
        <w:rPr>
          <w:b/>
        </w:rPr>
      </w:pPr>
      <w:r w:rsidRPr="001F04AA">
        <w:rPr>
          <w:b/>
        </w:rPr>
        <w:t>General Application Criteria</w:t>
      </w:r>
    </w:p>
    <w:p w:rsidR="00F246EC" w:rsidRDefault="00F246EC" w:rsidP="00F246EC">
      <w:pPr>
        <w:jc w:val="both"/>
        <w:rPr>
          <w:b/>
        </w:rPr>
      </w:pPr>
    </w:p>
    <w:p w:rsidR="00F246EC" w:rsidRDefault="00F246EC" w:rsidP="00F246EC">
      <w:pPr>
        <w:pStyle w:val="ListParagraph"/>
        <w:numPr>
          <w:ilvl w:val="0"/>
          <w:numId w:val="1"/>
        </w:numPr>
        <w:jc w:val="both"/>
      </w:pPr>
      <w:r>
        <w:t>Additional points will be awarded to multi-user, multi-benefit applications</w:t>
      </w:r>
      <w:r w:rsidR="000120D8">
        <w:t>;</w:t>
      </w:r>
    </w:p>
    <w:p w:rsidR="00F246EC" w:rsidRDefault="00F246EC" w:rsidP="00F246EC">
      <w:pPr>
        <w:pStyle w:val="ListParagraph"/>
        <w:numPr>
          <w:ilvl w:val="0"/>
          <w:numId w:val="1"/>
        </w:numPr>
        <w:jc w:val="both"/>
      </w:pPr>
      <w:r>
        <w:t>Only one application, per applicant, per year</w:t>
      </w:r>
      <w:r w:rsidR="000120D8">
        <w:t>;</w:t>
      </w:r>
    </w:p>
    <w:p w:rsidR="00F246EC" w:rsidRDefault="00F246EC" w:rsidP="00F246EC">
      <w:pPr>
        <w:pStyle w:val="ListParagraph"/>
        <w:numPr>
          <w:ilvl w:val="0"/>
          <w:numId w:val="1"/>
        </w:numPr>
        <w:jc w:val="both"/>
      </w:pPr>
      <w:r>
        <w:t>Applications will need to in</w:t>
      </w:r>
      <w:r w:rsidR="000120D8">
        <w:t>clude a map of the project area;</w:t>
      </w:r>
    </w:p>
    <w:p w:rsidR="00F246EC" w:rsidRDefault="00F246EC" w:rsidP="00F246EC">
      <w:pPr>
        <w:pStyle w:val="ListParagraph"/>
        <w:numPr>
          <w:ilvl w:val="0"/>
          <w:numId w:val="1"/>
        </w:numPr>
        <w:jc w:val="both"/>
      </w:pPr>
      <w:r>
        <w:t xml:space="preserve">Projects must compliment </w:t>
      </w:r>
      <w:r w:rsidR="000120D8">
        <w:t>Annual Plan of Work and Long Range Plan</w:t>
      </w:r>
      <w:r>
        <w:t xml:space="preserve"> priorities and must be conservation based</w:t>
      </w:r>
      <w:r w:rsidR="000120D8">
        <w:t>;</w:t>
      </w:r>
    </w:p>
    <w:p w:rsidR="00F246EC" w:rsidRDefault="00F246EC" w:rsidP="00F246EC">
      <w:pPr>
        <w:pStyle w:val="ListParagraph"/>
        <w:numPr>
          <w:ilvl w:val="0"/>
          <w:numId w:val="1"/>
        </w:numPr>
        <w:jc w:val="both"/>
      </w:pPr>
      <w:r>
        <w:t>Engineering services will be the responsibility of the applicant (may be included in budget)</w:t>
      </w:r>
      <w:r w:rsidR="000120D8">
        <w:t>;</w:t>
      </w:r>
    </w:p>
    <w:p w:rsidR="00F246EC" w:rsidRDefault="00F246EC" w:rsidP="00F246EC">
      <w:pPr>
        <w:pStyle w:val="ListParagraph"/>
        <w:numPr>
          <w:ilvl w:val="0"/>
          <w:numId w:val="1"/>
        </w:numPr>
        <w:jc w:val="both"/>
      </w:pPr>
      <w:r>
        <w:t>NRCS Standards &amp; Specs will be the guide for project implementation</w:t>
      </w:r>
      <w:r w:rsidR="000120D8">
        <w:t>;</w:t>
      </w:r>
    </w:p>
    <w:p w:rsidR="00F246EC" w:rsidRDefault="00F246EC" w:rsidP="00F246EC">
      <w:pPr>
        <w:pStyle w:val="ListParagraph"/>
        <w:numPr>
          <w:ilvl w:val="0"/>
          <w:numId w:val="1"/>
        </w:numPr>
        <w:jc w:val="both"/>
      </w:pPr>
      <w:r>
        <w:t>No single project / producer will be funded more than 20% of the annual cost-share budget</w:t>
      </w:r>
      <w:r w:rsidR="000120D8">
        <w:t>;</w:t>
      </w:r>
    </w:p>
    <w:p w:rsidR="00F246EC" w:rsidRDefault="00F246EC" w:rsidP="00F246EC">
      <w:pPr>
        <w:pStyle w:val="ListParagraph"/>
        <w:numPr>
          <w:ilvl w:val="0"/>
          <w:numId w:val="1"/>
        </w:numPr>
        <w:jc w:val="both"/>
      </w:pPr>
      <w:r>
        <w:t>LDCD Board will have final say &amp; discretion to increase / decrease application requests</w:t>
      </w:r>
      <w:r w:rsidR="000120D8">
        <w:t>.</w:t>
      </w:r>
    </w:p>
    <w:p w:rsidR="00F246EC" w:rsidRDefault="00F246EC" w:rsidP="00F246EC">
      <w:pPr>
        <w:jc w:val="both"/>
      </w:pPr>
    </w:p>
    <w:p w:rsidR="00F246EC" w:rsidRDefault="00F246EC" w:rsidP="00F246EC">
      <w:pPr>
        <w:jc w:val="both"/>
      </w:pPr>
    </w:p>
    <w:p w:rsidR="00F246EC" w:rsidRDefault="00F246EC" w:rsidP="00F246EC">
      <w:pPr>
        <w:jc w:val="both"/>
        <w:rPr>
          <w:b/>
        </w:rPr>
      </w:pPr>
      <w:r w:rsidRPr="0007091E">
        <w:rPr>
          <w:b/>
        </w:rPr>
        <w:t>Selection Process and Timeline</w:t>
      </w:r>
    </w:p>
    <w:p w:rsidR="00F246EC" w:rsidRPr="00D52AAB" w:rsidRDefault="00F246EC" w:rsidP="00F246EC">
      <w:pPr>
        <w:jc w:val="both"/>
        <w:rPr>
          <w:b/>
        </w:rPr>
      </w:pPr>
      <w:r w:rsidRPr="0007091E">
        <w:t xml:space="preserve">Applications </w:t>
      </w:r>
      <w:r>
        <w:t xml:space="preserve">will be received once a year and </w:t>
      </w:r>
      <w:r w:rsidRPr="0007091E">
        <w:t xml:space="preserve">are due </w:t>
      </w:r>
      <w:r>
        <w:t xml:space="preserve">by </w:t>
      </w:r>
      <w:r w:rsidR="00652D23">
        <w:rPr>
          <w:b/>
        </w:rPr>
        <w:t>October 1</w:t>
      </w:r>
      <w:r w:rsidR="00652D23" w:rsidRPr="00652D23">
        <w:rPr>
          <w:b/>
          <w:vertAlign w:val="superscript"/>
        </w:rPr>
        <w:t>st</w:t>
      </w:r>
      <w:r w:rsidR="00652D23">
        <w:rPr>
          <w:b/>
        </w:rPr>
        <w:t>, 2017</w:t>
      </w:r>
      <w:r w:rsidRPr="0007091E">
        <w:t xml:space="preserve">.  </w:t>
      </w:r>
      <w:r>
        <w:t xml:space="preserve">Receipt of application notices will be sent to applicants.  Grant selection and payment decisions will be made by the LDCD Board of Supervisors during their board meeting on the third Tuesday of the month in </w:t>
      </w:r>
      <w:r w:rsidRPr="00D52AAB">
        <w:t>September.</w:t>
      </w:r>
    </w:p>
    <w:p w:rsidR="00F246EC" w:rsidRDefault="00F246EC" w:rsidP="00F246EC">
      <w:pPr>
        <w:jc w:val="both"/>
      </w:pPr>
    </w:p>
    <w:p w:rsidR="00F246EC" w:rsidRDefault="00F246EC" w:rsidP="00F246EC">
      <w:pPr>
        <w:jc w:val="both"/>
      </w:pPr>
      <w:r>
        <w:t>All projects must be approved before being initiated and must be certified upon completion by NRCS or other Professional Engineer.</w:t>
      </w:r>
    </w:p>
    <w:p w:rsidR="00F246EC" w:rsidRDefault="00F246EC" w:rsidP="00F246EC">
      <w:pPr>
        <w:jc w:val="both"/>
      </w:pPr>
    </w:p>
    <w:p w:rsidR="00F246EC" w:rsidRPr="0007091E" w:rsidRDefault="00F246EC" w:rsidP="00F246EC">
      <w:pPr>
        <w:jc w:val="both"/>
      </w:pPr>
      <w:r>
        <w:t xml:space="preserve">For more information, please contact </w:t>
      </w:r>
      <w:r w:rsidR="002667CF">
        <w:t>Zach Byram at 684-2526, ext. 3001</w:t>
      </w:r>
      <w:r>
        <w:t xml:space="preserve">. </w:t>
      </w:r>
    </w:p>
    <w:p w:rsidR="00F246EC" w:rsidRDefault="00F246EC" w:rsidP="00F246EC">
      <w:pPr>
        <w:jc w:val="both"/>
      </w:pPr>
    </w:p>
    <w:p w:rsidR="00F246EC" w:rsidRDefault="00F246EC" w:rsidP="00F246EC">
      <w:pPr>
        <w:pStyle w:val="Title"/>
        <w:rPr>
          <w:sz w:val="32"/>
          <w:szCs w:val="32"/>
        </w:rPr>
      </w:pPr>
    </w:p>
    <w:p w:rsidR="00F246EC" w:rsidRDefault="00F246EC" w:rsidP="00F246EC">
      <w:pPr>
        <w:pStyle w:val="Title"/>
        <w:rPr>
          <w:sz w:val="32"/>
          <w:szCs w:val="32"/>
        </w:rPr>
      </w:pPr>
    </w:p>
    <w:p w:rsidR="00F246EC" w:rsidRDefault="00F246EC" w:rsidP="00F246EC">
      <w:pPr>
        <w:pStyle w:val="Title"/>
        <w:rPr>
          <w:sz w:val="32"/>
          <w:szCs w:val="32"/>
        </w:rPr>
      </w:pPr>
    </w:p>
    <w:p w:rsidR="00D121A9" w:rsidRDefault="00D121A9" w:rsidP="00F246EC">
      <w:pPr>
        <w:pStyle w:val="Heading1"/>
        <w:tabs>
          <w:tab w:val="left" w:leader="underscore" w:pos="9360"/>
        </w:tabs>
        <w:rPr>
          <w:sz w:val="32"/>
          <w:szCs w:val="32"/>
        </w:rPr>
      </w:pPr>
    </w:p>
    <w:p w:rsidR="00D121A9" w:rsidRDefault="00D121A9" w:rsidP="00F246EC">
      <w:pPr>
        <w:pStyle w:val="Heading1"/>
        <w:tabs>
          <w:tab w:val="left" w:leader="underscore" w:pos="9360"/>
        </w:tabs>
        <w:rPr>
          <w:sz w:val="32"/>
          <w:szCs w:val="32"/>
        </w:rPr>
      </w:pPr>
    </w:p>
    <w:p w:rsidR="00D121A9" w:rsidRDefault="00D121A9" w:rsidP="00F246EC">
      <w:pPr>
        <w:pStyle w:val="Heading1"/>
        <w:tabs>
          <w:tab w:val="left" w:leader="underscore" w:pos="9360"/>
        </w:tabs>
        <w:rPr>
          <w:sz w:val="32"/>
          <w:szCs w:val="32"/>
        </w:rPr>
      </w:pPr>
    </w:p>
    <w:p w:rsidR="00D121A9" w:rsidRDefault="00D121A9" w:rsidP="00F246EC">
      <w:pPr>
        <w:pStyle w:val="Heading1"/>
        <w:tabs>
          <w:tab w:val="left" w:leader="underscore" w:pos="9360"/>
        </w:tabs>
        <w:rPr>
          <w:sz w:val="32"/>
          <w:szCs w:val="32"/>
        </w:rPr>
      </w:pPr>
    </w:p>
    <w:p w:rsidR="00D121A9" w:rsidRDefault="00D121A9" w:rsidP="00F246EC">
      <w:pPr>
        <w:pStyle w:val="Heading1"/>
        <w:tabs>
          <w:tab w:val="left" w:leader="underscore" w:pos="9360"/>
        </w:tabs>
        <w:rPr>
          <w:sz w:val="32"/>
          <w:szCs w:val="32"/>
        </w:rPr>
      </w:pPr>
    </w:p>
    <w:p w:rsidR="00D121A9" w:rsidRDefault="00D121A9" w:rsidP="00F246EC">
      <w:pPr>
        <w:pStyle w:val="Heading1"/>
        <w:tabs>
          <w:tab w:val="left" w:leader="underscore" w:pos="9360"/>
        </w:tabs>
        <w:rPr>
          <w:sz w:val="32"/>
          <w:szCs w:val="32"/>
        </w:rPr>
      </w:pPr>
    </w:p>
    <w:p w:rsidR="00E36D9C" w:rsidRDefault="00E36D9C" w:rsidP="00E36D9C"/>
    <w:p w:rsidR="00652D23" w:rsidRDefault="00652D23" w:rsidP="00E36D9C"/>
    <w:p w:rsidR="00652D23" w:rsidRDefault="00652D23" w:rsidP="00E36D9C">
      <w:bookmarkStart w:id="0" w:name="_GoBack"/>
      <w:bookmarkEnd w:id="0"/>
    </w:p>
    <w:p w:rsidR="00D121A9" w:rsidRDefault="00D121A9" w:rsidP="00E36D9C"/>
    <w:p w:rsidR="00D121A9" w:rsidRPr="00D121A9" w:rsidRDefault="00D121A9" w:rsidP="00E36D9C">
      <w:pPr>
        <w:jc w:val="center"/>
        <w:rPr>
          <w:b/>
        </w:rPr>
      </w:pPr>
      <w:r w:rsidRPr="00D121A9">
        <w:rPr>
          <w:b/>
        </w:rPr>
        <w:t>APPLICATION QUESTIONAIRE</w:t>
      </w:r>
    </w:p>
    <w:p w:rsidR="00F246EC" w:rsidRDefault="00F246EC" w:rsidP="00F246EC">
      <w:pPr>
        <w:tabs>
          <w:tab w:val="left" w:leader="underscore" w:pos="8640"/>
          <w:tab w:val="left" w:leader="underscore" w:pos="9360"/>
        </w:tabs>
      </w:pPr>
    </w:p>
    <w:p w:rsidR="00F246EC" w:rsidRDefault="00F246EC" w:rsidP="00F246EC">
      <w:pPr>
        <w:tabs>
          <w:tab w:val="left" w:leader="underscore" w:pos="8640"/>
          <w:tab w:val="left" w:leader="underscore" w:pos="9360"/>
        </w:tabs>
      </w:pPr>
      <w:r>
        <w:t xml:space="preserve">Will </w:t>
      </w:r>
      <w:r w:rsidR="00641C85">
        <w:t>the project</w:t>
      </w:r>
      <w:r>
        <w:t xml:space="preserve"> address one or more of the following (mark all that apply)</w:t>
      </w:r>
      <w:r w:rsidR="005342D0">
        <w:t xml:space="preserve"> and give a brief explanation for each category marked</w:t>
      </w:r>
      <w:r w:rsidRPr="00F246EC">
        <w:t>?</w:t>
      </w:r>
    </w:p>
    <w:p w:rsidR="00F246EC" w:rsidRDefault="00F246EC" w:rsidP="00F246EC">
      <w:pPr>
        <w:pStyle w:val="ListParagraph"/>
        <w:tabs>
          <w:tab w:val="left" w:leader="underscore" w:pos="8640"/>
          <w:tab w:val="left" w:leader="underscore" w:pos="9360"/>
        </w:tabs>
        <w:ind w:left="780"/>
      </w:pPr>
    </w:p>
    <w:p w:rsidR="00F246EC" w:rsidRDefault="00AE1A43" w:rsidP="00F246EC">
      <w:pPr>
        <w:pStyle w:val="ListParagraph"/>
        <w:numPr>
          <w:ilvl w:val="0"/>
          <w:numId w:val="4"/>
        </w:numPr>
        <w:tabs>
          <w:tab w:val="left" w:leader="underscore" w:pos="8640"/>
          <w:tab w:val="left" w:leader="underscore" w:pos="9360"/>
        </w:tabs>
      </w:pPr>
      <w:r>
        <w:t>Range/</w:t>
      </w:r>
      <w:r w:rsidR="00F246EC">
        <w:t xml:space="preserve">Grazing </w:t>
      </w:r>
      <w:r>
        <w:t>efficiency/distribution</w:t>
      </w:r>
    </w:p>
    <w:p w:rsidR="005342D0" w:rsidRDefault="005342D0" w:rsidP="005342D0">
      <w:pPr>
        <w:pStyle w:val="ListParagraph"/>
        <w:tabs>
          <w:tab w:val="left" w:leader="underscore" w:pos="8640"/>
          <w:tab w:val="left" w:leader="underscore" w:pos="9360"/>
        </w:tabs>
        <w:ind w:left="780"/>
      </w:pPr>
      <w:r w:rsidRPr="005342D0">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Pr="005342D0" w:rsidRDefault="005342D0" w:rsidP="005342D0">
      <w:pPr>
        <w:pStyle w:val="ListParagraph"/>
        <w:tabs>
          <w:tab w:val="left" w:leader="underscore" w:pos="8640"/>
          <w:tab w:val="left" w:leader="underscore" w:pos="9360"/>
        </w:tabs>
        <w:ind w:left="780"/>
      </w:pPr>
    </w:p>
    <w:p w:rsidR="00F246EC" w:rsidRDefault="00AE1A43" w:rsidP="00AE1A43">
      <w:pPr>
        <w:pStyle w:val="ListParagraph"/>
        <w:numPr>
          <w:ilvl w:val="0"/>
          <w:numId w:val="4"/>
        </w:numPr>
        <w:tabs>
          <w:tab w:val="left" w:leader="underscore" w:pos="8640"/>
          <w:tab w:val="left" w:leader="underscore" w:pos="9360"/>
        </w:tabs>
      </w:pPr>
      <w:r>
        <w:t>Irrigation efficiency or water availability</w:t>
      </w:r>
      <w:r w:rsidR="00A75223">
        <w:t xml:space="preserve"> </w:t>
      </w:r>
    </w:p>
    <w:p w:rsidR="005342D0" w:rsidRDefault="005342D0" w:rsidP="005342D0">
      <w:pPr>
        <w:tabs>
          <w:tab w:val="left" w:leader="underscore" w:pos="8640"/>
          <w:tab w:val="left" w:leader="underscore" w:pos="9360"/>
        </w:tabs>
        <w:ind w:left="780"/>
      </w:pPr>
      <w:r>
        <w:tab/>
      </w:r>
    </w:p>
    <w:p w:rsidR="005342D0" w:rsidRDefault="005342D0" w:rsidP="005342D0">
      <w:pPr>
        <w:tabs>
          <w:tab w:val="left" w:leader="underscore" w:pos="8640"/>
          <w:tab w:val="left" w:leader="underscore" w:pos="9360"/>
        </w:tabs>
        <w:ind w:left="780"/>
      </w:pPr>
      <w:r>
        <w:tab/>
      </w:r>
    </w:p>
    <w:p w:rsidR="005342D0" w:rsidRDefault="005342D0" w:rsidP="005342D0">
      <w:pPr>
        <w:tabs>
          <w:tab w:val="left" w:leader="underscore" w:pos="8640"/>
          <w:tab w:val="left" w:leader="underscore" w:pos="9360"/>
        </w:tabs>
        <w:ind w:left="780"/>
      </w:pPr>
      <w:r>
        <w:tab/>
      </w:r>
    </w:p>
    <w:p w:rsidR="005342D0" w:rsidRDefault="005342D0" w:rsidP="005342D0">
      <w:pPr>
        <w:tabs>
          <w:tab w:val="left" w:leader="underscore" w:pos="8640"/>
          <w:tab w:val="left" w:leader="underscore" w:pos="9360"/>
        </w:tabs>
        <w:ind w:left="780"/>
      </w:pPr>
    </w:p>
    <w:p w:rsidR="00F246EC" w:rsidRDefault="00AE1A43" w:rsidP="00F246EC">
      <w:pPr>
        <w:pStyle w:val="ListParagraph"/>
        <w:numPr>
          <w:ilvl w:val="0"/>
          <w:numId w:val="4"/>
        </w:numPr>
        <w:tabs>
          <w:tab w:val="left" w:leader="underscore" w:pos="8640"/>
          <w:tab w:val="left" w:leader="underscore" w:pos="9360"/>
        </w:tabs>
      </w:pPr>
      <w:r>
        <w:t>Endangered or Threatened Species</w:t>
      </w:r>
      <w:r w:rsidR="00A75223">
        <w:t xml:space="preserve"> </w:t>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p>
    <w:p w:rsidR="00AE1A43" w:rsidRDefault="00AE1A43" w:rsidP="00F246EC">
      <w:pPr>
        <w:pStyle w:val="ListParagraph"/>
        <w:numPr>
          <w:ilvl w:val="0"/>
          <w:numId w:val="4"/>
        </w:numPr>
        <w:tabs>
          <w:tab w:val="left" w:leader="underscore" w:pos="8640"/>
          <w:tab w:val="left" w:leader="underscore" w:pos="9360"/>
        </w:tabs>
      </w:pPr>
      <w:r>
        <w:t>Preservation of soil and arable lands</w:t>
      </w:r>
      <w:r w:rsidR="00C552D4">
        <w:t xml:space="preserve"> </w:t>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p>
    <w:p w:rsidR="00F246EC" w:rsidRDefault="00AE1A43" w:rsidP="00F246EC">
      <w:pPr>
        <w:pStyle w:val="ListParagraph"/>
        <w:numPr>
          <w:ilvl w:val="0"/>
          <w:numId w:val="4"/>
        </w:numPr>
        <w:tabs>
          <w:tab w:val="left" w:leader="underscore" w:pos="8640"/>
          <w:tab w:val="left" w:leader="underscore" w:pos="9360"/>
        </w:tabs>
      </w:pPr>
      <w:r>
        <w:t>E</w:t>
      </w:r>
      <w:r w:rsidR="00F246EC">
        <w:t>rosion</w:t>
      </w:r>
      <w:r>
        <w:t xml:space="preserve"> or Flood Control</w:t>
      </w:r>
      <w:r w:rsidR="00C552D4">
        <w:t xml:space="preserve"> </w:t>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p>
    <w:p w:rsidR="00F246EC" w:rsidRDefault="00AE1A43" w:rsidP="00F246EC">
      <w:pPr>
        <w:pStyle w:val="ListParagraph"/>
        <w:numPr>
          <w:ilvl w:val="0"/>
          <w:numId w:val="4"/>
        </w:numPr>
        <w:tabs>
          <w:tab w:val="left" w:leader="underscore" w:pos="8640"/>
          <w:tab w:val="left" w:leader="underscore" w:pos="9360"/>
        </w:tabs>
      </w:pPr>
      <w:r>
        <w:t>Invasive Species or Noxious Weeds</w:t>
      </w:r>
      <w:r w:rsidR="00C552D4">
        <w:t xml:space="preserve"> </w:t>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p>
    <w:p w:rsidR="00F246EC" w:rsidRDefault="00AE1A43" w:rsidP="00F246EC">
      <w:pPr>
        <w:pStyle w:val="ListParagraph"/>
        <w:numPr>
          <w:ilvl w:val="0"/>
          <w:numId w:val="4"/>
        </w:numPr>
        <w:tabs>
          <w:tab w:val="left" w:leader="underscore" w:pos="8640"/>
          <w:tab w:val="left" w:leader="underscore" w:pos="9360"/>
        </w:tabs>
      </w:pPr>
      <w:r>
        <w:t xml:space="preserve">Wildlife/Fisheries </w:t>
      </w:r>
      <w:r w:rsidR="004D1FB9">
        <w:t xml:space="preserve">habitat </w:t>
      </w:r>
      <w:r>
        <w:t>preservation/enhancement</w:t>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p>
    <w:p w:rsidR="00F246EC" w:rsidRDefault="00F246EC" w:rsidP="00F246EC">
      <w:pPr>
        <w:pStyle w:val="ListParagraph"/>
        <w:numPr>
          <w:ilvl w:val="0"/>
          <w:numId w:val="4"/>
        </w:numPr>
        <w:tabs>
          <w:tab w:val="left" w:leader="underscore" w:pos="8640"/>
          <w:tab w:val="left" w:leader="underscore" w:pos="9360"/>
        </w:tabs>
      </w:pPr>
      <w:r>
        <w:t>Prevention of ag land conversion to non-ag use</w:t>
      </w:r>
      <w:r w:rsidR="00C552D4">
        <w:t xml:space="preserve"> </w:t>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r>
        <w:tab/>
      </w:r>
    </w:p>
    <w:p w:rsidR="005342D0" w:rsidRDefault="005342D0" w:rsidP="005342D0">
      <w:pPr>
        <w:pStyle w:val="ListParagraph"/>
        <w:tabs>
          <w:tab w:val="left" w:leader="underscore" w:pos="8640"/>
          <w:tab w:val="left" w:leader="underscore" w:pos="9360"/>
        </w:tabs>
        <w:ind w:left="780"/>
      </w:pPr>
    </w:p>
    <w:p w:rsidR="00F246EC" w:rsidRDefault="00AE1A43" w:rsidP="00F246EC">
      <w:pPr>
        <w:pStyle w:val="ListParagraph"/>
        <w:numPr>
          <w:ilvl w:val="0"/>
          <w:numId w:val="4"/>
        </w:numPr>
        <w:tabs>
          <w:tab w:val="left" w:leader="underscore" w:pos="8640"/>
          <w:tab w:val="left" w:leader="underscore" w:pos="9360"/>
        </w:tabs>
      </w:pPr>
      <w:r>
        <w:t>Meeting Government Regulatory requirements</w:t>
      </w:r>
      <w:r w:rsidR="00C552D4">
        <w:t xml:space="preserve"> </w:t>
      </w:r>
    </w:p>
    <w:p w:rsidR="00D121A9" w:rsidRDefault="00D121A9" w:rsidP="00D121A9">
      <w:pPr>
        <w:pStyle w:val="ListParagraph"/>
        <w:tabs>
          <w:tab w:val="left" w:leader="underscore" w:pos="8640"/>
          <w:tab w:val="left" w:leader="underscore" w:pos="9360"/>
        </w:tabs>
        <w:ind w:left="780"/>
      </w:pPr>
      <w:r>
        <w:tab/>
      </w:r>
    </w:p>
    <w:p w:rsidR="00D121A9" w:rsidRDefault="00D121A9" w:rsidP="00D121A9">
      <w:pPr>
        <w:pStyle w:val="ListParagraph"/>
        <w:tabs>
          <w:tab w:val="left" w:leader="underscore" w:pos="8640"/>
          <w:tab w:val="left" w:leader="underscore" w:pos="9360"/>
        </w:tabs>
        <w:ind w:left="780"/>
      </w:pPr>
      <w:r>
        <w:tab/>
      </w:r>
    </w:p>
    <w:p w:rsidR="00D121A9" w:rsidRDefault="00D121A9" w:rsidP="00D121A9">
      <w:pPr>
        <w:pStyle w:val="ListParagraph"/>
        <w:tabs>
          <w:tab w:val="left" w:leader="underscore" w:pos="8640"/>
          <w:tab w:val="left" w:leader="underscore" w:pos="9360"/>
        </w:tabs>
        <w:ind w:left="780"/>
      </w:pPr>
      <w:r>
        <w:tab/>
      </w:r>
    </w:p>
    <w:p w:rsidR="00D121A9" w:rsidRDefault="00D121A9" w:rsidP="00D121A9">
      <w:pPr>
        <w:pStyle w:val="ListParagraph"/>
        <w:tabs>
          <w:tab w:val="left" w:leader="underscore" w:pos="8640"/>
          <w:tab w:val="left" w:leader="underscore" w:pos="9360"/>
        </w:tabs>
        <w:ind w:left="780"/>
      </w:pPr>
    </w:p>
    <w:p w:rsidR="00D121A9" w:rsidRDefault="00AE1A43" w:rsidP="00F246EC">
      <w:pPr>
        <w:pStyle w:val="ListParagraph"/>
        <w:numPr>
          <w:ilvl w:val="0"/>
          <w:numId w:val="4"/>
        </w:numPr>
        <w:tabs>
          <w:tab w:val="left" w:leader="underscore" w:pos="8640"/>
          <w:tab w:val="left" w:leader="underscore" w:pos="9360"/>
        </w:tabs>
      </w:pPr>
      <w:r>
        <w:t>Repair and/or replacement of key infrastructure damaged or destroyed by a natural disaster</w:t>
      </w:r>
      <w:r w:rsidR="00A75223">
        <w:t xml:space="preserve"> </w:t>
      </w:r>
    </w:p>
    <w:p w:rsidR="00D121A9" w:rsidRDefault="00D121A9" w:rsidP="00D121A9">
      <w:pPr>
        <w:pStyle w:val="ListParagraph"/>
        <w:tabs>
          <w:tab w:val="left" w:leader="underscore" w:pos="8640"/>
          <w:tab w:val="left" w:leader="underscore" w:pos="9360"/>
        </w:tabs>
        <w:ind w:left="780"/>
      </w:pPr>
      <w:r>
        <w:tab/>
      </w:r>
    </w:p>
    <w:p w:rsidR="00D121A9" w:rsidRDefault="00D121A9" w:rsidP="00D121A9">
      <w:pPr>
        <w:pStyle w:val="ListParagraph"/>
        <w:tabs>
          <w:tab w:val="left" w:leader="underscore" w:pos="8640"/>
          <w:tab w:val="left" w:leader="underscore" w:pos="9360"/>
        </w:tabs>
        <w:ind w:left="780"/>
      </w:pPr>
      <w:r>
        <w:tab/>
      </w:r>
    </w:p>
    <w:p w:rsidR="00B046B9" w:rsidRDefault="00D121A9" w:rsidP="00D121A9">
      <w:pPr>
        <w:pStyle w:val="ListParagraph"/>
        <w:tabs>
          <w:tab w:val="left" w:leader="underscore" w:pos="8640"/>
          <w:tab w:val="left" w:leader="underscore" w:pos="9360"/>
        </w:tabs>
        <w:ind w:left="780"/>
      </w:pPr>
      <w:r>
        <w:tab/>
      </w:r>
      <w:r w:rsidR="00C552D4">
        <w:t xml:space="preserve">  </w:t>
      </w:r>
    </w:p>
    <w:sectPr w:rsidR="00B046B9" w:rsidSect="00D121A9">
      <w:pgSz w:w="12240" w:h="15840"/>
      <w:pgMar w:top="36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26D"/>
    <w:multiLevelType w:val="hybridMultilevel"/>
    <w:tmpl w:val="35324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27B44"/>
    <w:multiLevelType w:val="hybridMultilevel"/>
    <w:tmpl w:val="8C2E3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437BD"/>
    <w:multiLevelType w:val="hybridMultilevel"/>
    <w:tmpl w:val="8B1649A0"/>
    <w:lvl w:ilvl="0" w:tplc="04090011">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5FB7D3D"/>
    <w:multiLevelType w:val="hybridMultilevel"/>
    <w:tmpl w:val="B260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C362C"/>
    <w:multiLevelType w:val="hybridMultilevel"/>
    <w:tmpl w:val="E20A41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96FEE"/>
    <w:multiLevelType w:val="hybridMultilevel"/>
    <w:tmpl w:val="AE1AC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208CB"/>
    <w:multiLevelType w:val="hybridMultilevel"/>
    <w:tmpl w:val="2E420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7390F"/>
    <w:multiLevelType w:val="hybridMultilevel"/>
    <w:tmpl w:val="7A544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250B3F"/>
    <w:multiLevelType w:val="hybridMultilevel"/>
    <w:tmpl w:val="22940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1"/>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EC"/>
    <w:rsid w:val="000120D8"/>
    <w:rsid w:val="001142CF"/>
    <w:rsid w:val="00184F0A"/>
    <w:rsid w:val="002667CF"/>
    <w:rsid w:val="002F10BF"/>
    <w:rsid w:val="00377091"/>
    <w:rsid w:val="00495053"/>
    <w:rsid w:val="004D1FB9"/>
    <w:rsid w:val="005342D0"/>
    <w:rsid w:val="00630353"/>
    <w:rsid w:val="00641C85"/>
    <w:rsid w:val="00652D23"/>
    <w:rsid w:val="00713E6A"/>
    <w:rsid w:val="007237CC"/>
    <w:rsid w:val="008832D3"/>
    <w:rsid w:val="009065DF"/>
    <w:rsid w:val="009A6197"/>
    <w:rsid w:val="00A74F94"/>
    <w:rsid w:val="00A75223"/>
    <w:rsid w:val="00AE1A43"/>
    <w:rsid w:val="00AE2113"/>
    <w:rsid w:val="00B046B9"/>
    <w:rsid w:val="00B2242D"/>
    <w:rsid w:val="00B93C56"/>
    <w:rsid w:val="00BE6552"/>
    <w:rsid w:val="00C552D4"/>
    <w:rsid w:val="00D121A9"/>
    <w:rsid w:val="00D62BEA"/>
    <w:rsid w:val="00E36D9C"/>
    <w:rsid w:val="00E743B9"/>
    <w:rsid w:val="00E91163"/>
    <w:rsid w:val="00ED6FC4"/>
    <w:rsid w:val="00F04599"/>
    <w:rsid w:val="00F246EC"/>
    <w:rsid w:val="00F26F7D"/>
    <w:rsid w:val="00FC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5928-2705-4713-9A75-F15B3B6B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46EC"/>
    <w:pPr>
      <w:keepNext/>
      <w:tabs>
        <w:tab w:val="left" w:leader="underscore" w:pos="8640"/>
      </w:tabs>
      <w:jc w:val="center"/>
      <w:outlineLvl w:val="0"/>
    </w:pPr>
    <w:rPr>
      <w:b/>
      <w:sz w:val="20"/>
      <w:szCs w:val="20"/>
    </w:rPr>
  </w:style>
  <w:style w:type="paragraph" w:styleId="Heading3">
    <w:name w:val="heading 3"/>
    <w:basedOn w:val="Normal"/>
    <w:next w:val="Normal"/>
    <w:link w:val="Heading3Char"/>
    <w:qFormat/>
    <w:rsid w:val="00F246EC"/>
    <w:pPr>
      <w:keepNext/>
      <w:tabs>
        <w:tab w:val="left" w:leader="underscore" w:pos="8640"/>
        <w:tab w:val="left" w:leader="underscore" w:pos="9360"/>
      </w:tabs>
      <w:jc w:val="center"/>
      <w:outlineLvl w:val="2"/>
    </w:pPr>
    <w:rPr>
      <w:b/>
      <w:sz w:val="28"/>
      <w:szCs w:val="20"/>
    </w:rPr>
  </w:style>
  <w:style w:type="paragraph" w:styleId="Heading4">
    <w:name w:val="heading 4"/>
    <w:basedOn w:val="Normal"/>
    <w:next w:val="Normal"/>
    <w:link w:val="Heading4Char"/>
    <w:qFormat/>
    <w:rsid w:val="00F246EC"/>
    <w:pPr>
      <w:keepNext/>
      <w:tabs>
        <w:tab w:val="left" w:leader="underscore" w:pos="8640"/>
        <w:tab w:val="left" w:leader="underscore" w:pos="9360"/>
      </w:tabs>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6EC"/>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246EC"/>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246EC"/>
    <w:rPr>
      <w:rFonts w:ascii="Times New Roman" w:eastAsia="Times New Roman" w:hAnsi="Times New Roman" w:cs="Times New Roman"/>
      <w:b/>
      <w:sz w:val="20"/>
      <w:szCs w:val="20"/>
    </w:rPr>
  </w:style>
  <w:style w:type="paragraph" w:styleId="Title">
    <w:name w:val="Title"/>
    <w:basedOn w:val="Normal"/>
    <w:link w:val="TitleChar"/>
    <w:qFormat/>
    <w:rsid w:val="00F246EC"/>
    <w:pPr>
      <w:jc w:val="center"/>
    </w:pPr>
    <w:rPr>
      <w:b/>
      <w:sz w:val="36"/>
      <w:szCs w:val="20"/>
    </w:rPr>
  </w:style>
  <w:style w:type="character" w:customStyle="1" w:styleId="TitleChar">
    <w:name w:val="Title Char"/>
    <w:basedOn w:val="DefaultParagraphFont"/>
    <w:link w:val="Title"/>
    <w:rsid w:val="00F246EC"/>
    <w:rPr>
      <w:rFonts w:ascii="Times New Roman" w:eastAsia="Times New Roman" w:hAnsi="Times New Roman" w:cs="Times New Roman"/>
      <w:b/>
      <w:sz w:val="36"/>
      <w:szCs w:val="20"/>
    </w:rPr>
  </w:style>
  <w:style w:type="paragraph" w:styleId="ListParagraph">
    <w:name w:val="List Paragraph"/>
    <w:basedOn w:val="Normal"/>
    <w:uiPriority w:val="34"/>
    <w:qFormat/>
    <w:rsid w:val="00F2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9C52-1867-4173-A603-7F86E164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Hulet, Amanda - NRCS-CD, Buffalo, WY</dc:creator>
  <cp:keywords/>
  <dc:description/>
  <cp:lastModifiedBy>Byram, Zachary - NRCS-CD, Buffalo, WY</cp:lastModifiedBy>
  <cp:revision>3</cp:revision>
  <dcterms:created xsi:type="dcterms:W3CDTF">2017-08-17T20:25:00Z</dcterms:created>
  <dcterms:modified xsi:type="dcterms:W3CDTF">2017-08-17T20:49:00Z</dcterms:modified>
</cp:coreProperties>
</file>